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color w:val="1E1B17"/>
          <w:sz w:val="44"/>
        </w:rPr>
        <w:t>Standard Terms &amp; Conditions</w:t>
      </w:r>
    </w:p>
    <w:p>
      <w:pPr>
        <w:jc w:val="center"/>
      </w:pPr>
      <w:r>
        <w:rPr>
          <w:rFonts w:ascii="Calibri" w:hAnsi="Calibri"/>
          <w:color w:val="7A6E5E"/>
          <w:sz w:val="26"/>
        </w:rPr>
        <w:t>Reeve &amp; Co Interiors Limited</w:t>
      </w:r>
    </w:p>
    <w:p>
      <w:pPr>
        <w:jc w:val="center"/>
      </w:pPr>
      <w:r>
        <w:rPr>
          <w:rFonts w:ascii="Calibri" w:hAnsi="Calibri"/>
          <w:i/>
          <w:color w:val="7A6E5E"/>
          <w:sz w:val="20"/>
        </w:rPr>
        <w:t>Version: 28 April 2026</w:t>
      </w:r>
    </w:p>
    <w:p/>
    <w:p>
      <w:pPr>
        <w:pStyle w:val="Heading1"/>
      </w:pPr>
      <w:r>
        <w:rPr>
          <w:rFonts w:ascii="Calibri" w:hAnsi="Calibri"/>
          <w:color w:val="1E1B17"/>
        </w:rPr>
        <w:t>How these terms work</w:t>
      </w:r>
    </w:p>
    <w:p>
      <w:pPr>
        <w:spacing w:after="120"/>
      </w:pPr>
      <w:r>
        <w:rPr>
          <w:rFonts w:ascii="Calibri" w:hAnsi="Calibri"/>
          <w:sz w:val="22"/>
        </w:rPr>
        <w:t xml:space="preserve">These are the standard terms on which </w:t>
      </w:r>
      <w:r>
        <w:rPr>
          <w:rFonts w:ascii="Calibri" w:hAnsi="Calibri"/>
          <w:b/>
          <w:sz w:val="22"/>
        </w:rPr>
        <w:t>Reeve &amp; Co Interiors Limited</w:t>
      </w:r>
      <w:r>
        <w:rPr>
          <w:rFonts w:ascii="Calibri" w:hAnsi="Calibri"/>
          <w:sz w:val="22"/>
        </w:rPr>
        <w:t xml:space="preserve"> (company number 10430492, registered office Stonham Road, Mickfield, Stowmarket, Suffolk, IP14 5LS — "</w:t>
      </w:r>
      <w:r>
        <w:rPr>
          <w:rFonts w:ascii="Calibri" w:hAnsi="Calibri"/>
          <w:b/>
          <w:sz w:val="22"/>
        </w:rPr>
        <w:t>we</w:t>
      </w:r>
      <w:r>
        <w:rPr>
          <w:rFonts w:ascii="Calibri" w:hAnsi="Calibri"/>
          <w:sz w:val="22"/>
        </w:rPr>
        <w:t>," "</w:t>
      </w:r>
      <w:r>
        <w:rPr>
          <w:rFonts w:ascii="Calibri" w:hAnsi="Calibri"/>
          <w:b/>
          <w:sz w:val="22"/>
        </w:rPr>
        <w:t>us</w:t>
      </w:r>
      <w:r>
        <w:rPr>
          <w:rFonts w:ascii="Calibri" w:hAnsi="Calibri"/>
          <w:sz w:val="22"/>
        </w:rPr>
        <w:t>", "</w:t>
      </w:r>
      <w:r>
        <w:rPr>
          <w:rFonts w:ascii="Calibri" w:hAnsi="Calibri"/>
          <w:b/>
          <w:sz w:val="22"/>
        </w:rPr>
        <w:t>our</w:t>
      </w:r>
      <w:r>
        <w:rPr>
          <w:rFonts w:ascii="Calibri" w:hAnsi="Calibri"/>
          <w:sz w:val="22"/>
        </w:rPr>
        <w:t>" or the "</w:t>
      </w:r>
      <w:r>
        <w:rPr>
          <w:rFonts w:ascii="Calibri" w:hAnsi="Calibri"/>
          <w:b/>
          <w:sz w:val="22"/>
        </w:rPr>
        <w:t>Contractor</w:t>
      </w:r>
      <w:r>
        <w:rPr>
          <w:rFonts w:ascii="Calibri" w:hAnsi="Calibri"/>
          <w:sz w:val="22"/>
        </w:rPr>
        <w:t>") supply goods and services. They form part of every contract between us and our customer ("</w:t>
      </w:r>
      <w:r>
        <w:rPr>
          <w:rFonts w:ascii="Calibri" w:hAnsi="Calibri"/>
          <w:b/>
          <w:sz w:val="22"/>
        </w:rPr>
        <w:t>you</w:t>
      </w:r>
      <w:r>
        <w:rPr>
          <w:rFonts w:ascii="Calibri" w:hAnsi="Calibri"/>
          <w:sz w:val="22"/>
        </w:rPr>
        <w:t>", "</w:t>
      </w:r>
      <w:r>
        <w:rPr>
          <w:rFonts w:ascii="Calibri" w:hAnsi="Calibri"/>
          <w:b/>
          <w:sz w:val="22"/>
        </w:rPr>
        <w:t>your</w:t>
      </w:r>
      <w:r>
        <w:rPr>
          <w:rFonts w:ascii="Calibri" w:hAnsi="Calibri"/>
          <w:sz w:val="22"/>
        </w:rPr>
        <w:t>" or the "</w:t>
      </w:r>
      <w:r>
        <w:rPr>
          <w:rFonts w:ascii="Calibri" w:hAnsi="Calibri"/>
          <w:b/>
          <w:sz w:val="22"/>
        </w:rPr>
        <w:t>Buyer</w:t>
      </w:r>
      <w:r>
        <w:rPr>
          <w:rFonts w:ascii="Calibri" w:hAnsi="Calibri"/>
          <w:sz w:val="22"/>
        </w:rPr>
        <w:t>") once you accept our quotation.</w:t>
      </w:r>
    </w:p>
    <w:p>
      <w:pPr>
        <w:spacing w:after="120"/>
      </w:pPr>
      <w:r>
        <w:rPr>
          <w:rFonts w:ascii="Calibri" w:hAnsi="Calibri"/>
          <w:sz w:val="22"/>
        </w:rPr>
        <w:t xml:space="preserve">These terms are arranged in sections: </w:t>
      </w:r>
      <w:r>
        <w:rPr>
          <w:rFonts w:ascii="Calibri" w:hAnsi="Calibri"/>
          <w:b/>
          <w:sz w:val="22"/>
        </w:rPr>
        <w:t>Section A</w:t>
      </w:r>
      <w:r>
        <w:rPr>
          <w:rFonts w:ascii="Calibri" w:hAnsi="Calibri"/>
          <w:sz w:val="22"/>
        </w:rPr>
        <w:t xml:space="preserve"> applies if you are an individual buying for personal use (a consumer); </w:t>
      </w:r>
      <w:r>
        <w:rPr>
          <w:rFonts w:ascii="Calibri" w:hAnsi="Calibri"/>
          <w:b/>
          <w:sz w:val="22"/>
        </w:rPr>
        <w:t>Section B</w:t>
      </w:r>
      <w:r>
        <w:rPr>
          <w:rFonts w:ascii="Calibri" w:hAnsi="Calibri"/>
          <w:sz w:val="22"/>
        </w:rPr>
        <w:t xml:space="preserve"> applies if you are a business, architect, designer, contractor or other professional buying in the course of business; and </w:t>
      </w:r>
      <w:r>
        <w:rPr>
          <w:rFonts w:ascii="Calibri" w:hAnsi="Calibri"/>
          <w:b/>
          <w:sz w:val="22"/>
        </w:rPr>
        <w:t>Section C</w:t>
      </w:r>
      <w:r>
        <w:rPr>
          <w:rFonts w:ascii="Calibri" w:hAnsi="Calibri"/>
          <w:sz w:val="22"/>
        </w:rPr>
        <w:t xml:space="preserve"> applies to both. If anything in Section A or B conflicts with Section C, A or B prevails for the relevant customer type. If you are unsure which section applies, please ask before you accept our quotation.</w:t>
      </w:r>
    </w:p>
    <w:p>
      <w:pPr>
        <w:spacing w:after="120"/>
      </w:pPr>
      <w:r>
        <w:rPr>
          <w:rFonts w:ascii="Calibri" w:hAnsi="Calibri"/>
          <w:sz w:val="22"/>
        </w:rPr>
        <w:t>Last updated: 28 April 2026.</w:t>
      </w:r>
    </w:p>
    <w:p>
      <w:r>
        <w:br w:type="page"/>
      </w:r>
    </w:p>
    <w:p>
      <w:pPr>
        <w:pStyle w:val="Heading1"/>
      </w:pPr>
      <w:r>
        <w:rPr>
          <w:rFonts w:ascii="Calibri" w:hAnsi="Calibri"/>
          <w:color w:val="1E1B17"/>
        </w:rPr>
        <w:t>Section A — Consumer Terms</w:t>
      </w:r>
    </w:p>
    <w:p>
      <w:pPr>
        <w:pStyle w:val="Heading2"/>
      </w:pPr>
      <w:r>
        <w:rPr>
          <w:rFonts w:ascii="Calibri" w:hAnsi="Calibri"/>
          <w:color w:val="1E1B17"/>
        </w:rPr>
        <w:t>A1. Your statutory rights</w:t>
      </w:r>
    </w:p>
    <w:p>
      <w:pPr>
        <w:spacing w:after="120"/>
      </w:pPr>
      <w:r>
        <w:rPr>
          <w:rFonts w:ascii="Calibri" w:hAnsi="Calibri"/>
          <w:sz w:val="22"/>
        </w:rPr>
        <w:t>Nothing in these terms affects the statutory rights you have under the Consumer Rights Act 2015, the Consumer Contracts (Information, Cancellation and Additional Charges) Regulations 2013 or any other consumer protection legislation. In particular, our goods will be of satisfactory quality, fit for purpose and as described, and our services will be performed with reasonable care and skill within a reasonable time.</w:t>
      </w:r>
    </w:p>
    <w:p>
      <w:pPr>
        <w:pStyle w:val="Heading2"/>
      </w:pPr>
      <w:r>
        <w:rPr>
          <w:rFonts w:ascii="Calibri" w:hAnsi="Calibri"/>
          <w:color w:val="1E1B17"/>
        </w:rPr>
        <w:t>A2. The contract and the quotation</w:t>
      </w:r>
    </w:p>
    <w:p>
      <w:pPr>
        <w:spacing w:after="120"/>
      </w:pPr>
      <w:r>
        <w:rPr>
          <w:rFonts w:ascii="Calibri" w:hAnsi="Calibri"/>
          <w:sz w:val="22"/>
        </w:rPr>
        <w:t>Our written quotation is open for acceptance for 30 days unless we tell you otherwise. A binding contract is formed when (a) you confirm in writing that you accept our quotation, and (b) you pay any deposit we have requested. The quotation, these terms and any drawings, specifications or samples we have agreed in writing make up the contract between us.</w:t>
      </w:r>
    </w:p>
    <w:p>
      <w:pPr>
        <w:pStyle w:val="Heading2"/>
      </w:pPr>
      <w:r>
        <w:rPr>
          <w:rFonts w:ascii="Calibri" w:hAnsi="Calibri"/>
          <w:color w:val="1E1B17"/>
        </w:rPr>
        <w:t>A3. Bespoke and made-to-measure goods</w:t>
      </w:r>
    </w:p>
    <w:p>
      <w:pPr>
        <w:spacing w:after="120"/>
      </w:pPr>
      <w:r>
        <w:rPr>
          <w:rFonts w:ascii="Calibri" w:hAnsi="Calibri"/>
          <w:sz w:val="22"/>
        </w:rPr>
        <w:t>Most of what we make — fitted kitchens, fitted joinery, made-to-measure furniture, made-to-order gun cupboards — is produced to your individual specification. Once you have accepted the quotation and we have started making your piece, your statutory 14-day right to cancel a distance or off-premises contract under regulation 28(1)(b) of the Consumer Contracts (Information, Cancellation and Additional Charges) Regulations 2013 does not apply to those bespoke or personalised items, because they cannot reasonably be re-sold.</w:t>
      </w:r>
    </w:p>
    <w:p>
      <w:pPr>
        <w:spacing w:after="120"/>
      </w:pPr>
      <w:r>
        <w:rPr>
          <w:rFonts w:ascii="Calibri" w:hAnsi="Calibri"/>
          <w:sz w:val="22"/>
        </w:rPr>
        <w:t>Where the contract is concluded at a distance or away from our premises, you may cancel within 14 days of the contract date, provided we have not yet started manufacture. After that, the cancellation provisions in clause A11 apply.</w:t>
      </w:r>
    </w:p>
    <w:p>
      <w:pPr>
        <w:pStyle w:val="Heading2"/>
      </w:pPr>
      <w:r>
        <w:rPr>
          <w:rFonts w:ascii="Calibri" w:hAnsi="Calibri"/>
          <w:color w:val="1E1B17"/>
        </w:rPr>
        <w:t>A4. Price, VAT and payment</w:t>
      </w:r>
    </w:p>
    <w:p>
      <w:pPr>
        <w:spacing w:after="120"/>
      </w:pPr>
      <w:r>
        <w:rPr>
          <w:rFonts w:ascii="Calibri" w:hAnsi="Calibri"/>
          <w:sz w:val="22"/>
        </w:rPr>
        <w:t>The Contract Price stated in the quotation is inclusive of VAT at the prevailing rate unless we tell you otherwise in writing. Unless agreed differently:</w:t>
      </w:r>
    </w:p>
    <w:p>
      <w:pPr>
        <w:pStyle w:val="ListBullet"/>
        <w:spacing w:after="60"/>
      </w:pPr>
      <w:r>
        <w:rPr>
          <w:rFonts w:ascii="Calibri" w:hAnsi="Calibri"/>
          <w:b/>
          <w:sz w:val="22"/>
        </w:rPr>
        <w:t>Freestanding furniture and small commissions:</w:t>
      </w:r>
      <w:r>
        <w:rPr>
          <w:rFonts w:ascii="Calibri" w:hAnsi="Calibri"/>
          <w:sz w:val="22"/>
        </w:rPr>
        <w:t xml:space="preserve"> 50% deposit on order; balance due before delivery.</w:t>
      </w:r>
    </w:p>
    <w:p>
      <w:pPr>
        <w:pStyle w:val="ListBullet"/>
        <w:spacing w:after="60"/>
      </w:pPr>
      <w:r>
        <w:rPr>
          <w:rFonts w:ascii="Calibri" w:hAnsi="Calibri"/>
          <w:b/>
          <w:sz w:val="22"/>
        </w:rPr>
        <w:t>Fitted kitchens, joinery and larger projects:</w:t>
      </w:r>
      <w:r>
        <w:rPr>
          <w:rFonts w:ascii="Calibri" w:hAnsi="Calibri"/>
          <w:sz w:val="22"/>
        </w:rPr>
        <w:t xml:space="preserve"> 30% deposit on order; 40% on commencement of manufacture; 30% on completion of fitting.</w:t>
      </w:r>
    </w:p>
    <w:p>
      <w:pPr>
        <w:spacing w:after="120"/>
      </w:pPr>
      <w:r>
        <w:rPr>
          <w:rFonts w:ascii="Calibri" w:hAnsi="Calibri"/>
          <w:sz w:val="22"/>
        </w:rPr>
        <w:t>We will issue a VAT invoice for each stage. Payment is due within 14 days of the date of the invoice unless an earlier date is agreed (for example, before delivery). If a payment is not made by its final date for payment, we may charge interest at 4% per annum above the Bank of England base rate from the final date for payment until payment is made.</w:t>
      </w:r>
    </w:p>
    <w:p>
      <w:pPr>
        <w:pStyle w:val="Heading2"/>
      </w:pPr>
      <w:r>
        <w:rPr>
          <w:rFonts w:ascii="Calibri" w:hAnsi="Calibri"/>
          <w:color w:val="1E1B17"/>
        </w:rPr>
        <w:t>A5. Material price changes</w:t>
      </w:r>
    </w:p>
    <w:p>
      <w:pPr>
        <w:spacing w:after="120"/>
      </w:pPr>
      <w:r>
        <w:rPr>
          <w:rFonts w:ascii="Calibri" w:hAnsi="Calibri"/>
          <w:sz w:val="22"/>
        </w:rPr>
        <w:t>We do not pass on routine fluctuations in material costs. If the wholesale price of any material specified in your quotation increases by more than 10% between contract acceptance and the date we order that material from our supplier, and the increase is documented (quote, invoice or supplier letter), we may pass on a fair share of that increase to you. We will tell you in writing before doing so and you may, in that case, choose an alternative material with our help, agree the variation, or end the contract under clause A11 with no liability beyond payment for work done and materials already ordered.</w:t>
      </w:r>
    </w:p>
    <w:p>
      <w:pPr>
        <w:pStyle w:val="Heading2"/>
      </w:pPr>
      <w:r>
        <w:rPr>
          <w:rFonts w:ascii="Calibri" w:hAnsi="Calibri"/>
          <w:color w:val="1E1B17"/>
        </w:rPr>
        <w:t>A6. Lead times and delivery</w:t>
      </w:r>
    </w:p>
    <w:p>
      <w:pPr>
        <w:spacing w:after="120"/>
      </w:pPr>
      <w:r>
        <w:rPr>
          <w:rFonts w:ascii="Calibri" w:hAnsi="Calibri"/>
          <w:sz w:val="22"/>
        </w:rPr>
        <w:t>We will agree an indicative completion or delivery date with you in writing, and we will use reasonable endeavours to meet it. Most freestanding pieces are delivered within 8–10 weeks of order; fitted projects are scheduled around your build programme. If we become aware that we will not meet the agreed date, we will tell you promptly and agree a revised date with you. If our delay materially affects you, you may end the contract under clause A11 and we will refund any sums you have paid for work or goods not yet delivered.</w:t>
      </w:r>
    </w:p>
    <w:p>
      <w:pPr>
        <w:pStyle w:val="Heading2"/>
      </w:pPr>
      <w:r>
        <w:rPr>
          <w:rFonts w:ascii="Calibri" w:hAnsi="Calibri"/>
          <w:color w:val="1E1B17"/>
        </w:rPr>
        <w:t>A7. Site readiness (fitted projects)</w:t>
      </w:r>
    </w:p>
    <w:p>
      <w:pPr>
        <w:spacing w:after="120"/>
      </w:pPr>
      <w:r>
        <w:rPr>
          <w:rFonts w:ascii="Calibri" w:hAnsi="Calibri"/>
          <w:sz w:val="22"/>
        </w:rPr>
        <w:t>For fitted work you agree to provide, at no charge to us: safe access to the site at the agreed times; a clean, dry, weather-tight room with finished floors, walls and ceilings ready to receive joinery; sufficient electrical power and water; and a secure area for our tools. Our installation programme assumes the site is ready when we arrive. If we have to leave site or return because the site is not ready, our reasonable additional costs will be added to the price.</w:t>
      </w:r>
    </w:p>
    <w:p>
      <w:pPr>
        <w:pStyle w:val="Heading2"/>
      </w:pPr>
      <w:r>
        <w:rPr>
          <w:rFonts w:ascii="Calibri" w:hAnsi="Calibri"/>
          <w:color w:val="1E1B17"/>
        </w:rPr>
        <w:t>A8. Specification, drawings and small variations</w:t>
      </w:r>
    </w:p>
    <w:p>
      <w:pPr>
        <w:spacing w:after="120"/>
      </w:pPr>
      <w:r>
        <w:rPr>
          <w:rFonts w:ascii="Calibri" w:hAnsi="Calibri"/>
          <w:sz w:val="22"/>
        </w:rPr>
        <w:t>Drawings, samples and finished pieces are individually crafted; small variations in grain, colour and texture are part of their character and are not defects. If we need to change any material or detail in your specification because the original is no longer available or is not fit for purpose, we will tell you, propose an alternative of equivalent quality, and only proceed with your agreement.</w:t>
      </w:r>
    </w:p>
    <w:p>
      <w:pPr>
        <w:pStyle w:val="Heading2"/>
      </w:pPr>
      <w:r>
        <w:rPr>
          <w:rFonts w:ascii="Calibri" w:hAnsi="Calibri"/>
          <w:color w:val="1E1B17"/>
        </w:rPr>
        <w:t>A9. Defects and our 15-year guarantee</w:t>
      </w:r>
    </w:p>
    <w:p>
      <w:pPr>
        <w:spacing w:after="120"/>
      </w:pPr>
      <w:r>
        <w:rPr>
          <w:rFonts w:ascii="Calibri" w:hAnsi="Calibri"/>
          <w:sz w:val="22"/>
        </w:rPr>
        <w:t xml:space="preserve">In addition to your statutory rights, we guarantee our workmanship and the structural integrity of every piece we make for </w:t>
      </w:r>
      <w:r>
        <w:rPr>
          <w:rFonts w:ascii="Calibri" w:hAnsi="Calibri"/>
          <w:b/>
          <w:sz w:val="22"/>
        </w:rPr>
        <w:t>15 years</w:t>
      </w:r>
      <w:r>
        <w:rPr>
          <w:rFonts w:ascii="Calibri" w:hAnsi="Calibri"/>
          <w:sz w:val="22"/>
        </w:rPr>
        <w:t xml:space="preserve"> from the date of delivery or completion of fitting, when used as intended in a domestic setting. Hardware (hinges, drawer runners, lighting, appliances) is covered by the manufacturer's warranty, which we will register on your behalf at handover. Wear and tear, accidental damage, misuse, movement of finished timber due to extreme humidity, and damage caused by third parties are not covered.</w:t>
      </w:r>
    </w:p>
    <w:p>
      <w:pPr>
        <w:spacing w:after="120"/>
      </w:pPr>
      <w:r>
        <w:rPr>
          <w:rFonts w:ascii="Calibri" w:hAnsi="Calibri"/>
          <w:sz w:val="22"/>
        </w:rPr>
        <w:t>Please tell us about any apparent defect within a reasonable time of noticing it. We will inspect, and if the defect is covered we will repair or replace at no charge to you. Nothing in this clause limits your right to a refund, replacement or repair under the Consumer Rights Act 2015.</w:t>
      </w:r>
    </w:p>
    <w:p>
      <w:pPr>
        <w:pStyle w:val="Heading2"/>
      </w:pPr>
      <w:r>
        <w:rPr>
          <w:rFonts w:ascii="Calibri" w:hAnsi="Calibri"/>
          <w:color w:val="1E1B17"/>
        </w:rPr>
        <w:t>A10. Our liability to you</w:t>
      </w:r>
    </w:p>
    <w:p>
      <w:pPr>
        <w:spacing w:after="120"/>
      </w:pPr>
      <w:r>
        <w:rPr>
          <w:rFonts w:ascii="Calibri" w:hAnsi="Calibri"/>
          <w:sz w:val="22"/>
        </w:rPr>
        <w:t>We do not exclude or limit our liability where it would be unlawful to do so. This includes liability for: (a) death or personal injury caused by our negligence; (b) fraud or fraudulent misrepresentation; (c) breach of the terms implied by sections 9 to 17 of the Consumer Rights Act 2015 (description, quality, fitness, samples, etc.); and (d) defective products under the Consumer Protection Act 1987.</w:t>
      </w:r>
    </w:p>
    <w:p>
      <w:pPr>
        <w:spacing w:after="120"/>
      </w:pPr>
      <w:r>
        <w:rPr>
          <w:rFonts w:ascii="Calibri" w:hAnsi="Calibri"/>
          <w:sz w:val="22"/>
        </w:rPr>
        <w:t xml:space="preserve">Subject to the above, our total liability to you for any single claim or series of related claims is limited to </w:t>
      </w:r>
      <w:r>
        <w:rPr>
          <w:rFonts w:ascii="Calibri" w:hAnsi="Calibri"/>
          <w:b/>
          <w:sz w:val="22"/>
        </w:rPr>
        <w:t>the greater of (i) the Contract Price for the work in question and (ii) £50,000</w:t>
      </w:r>
      <w:r>
        <w:rPr>
          <w:rFonts w:ascii="Calibri" w:hAnsi="Calibri"/>
          <w:sz w:val="22"/>
        </w:rPr>
        <w:t>. We are not liable for any loss that was not foreseeable to both you and us at the date of the contract.</w:t>
      </w:r>
    </w:p>
    <w:p>
      <w:pPr>
        <w:pStyle w:val="Heading2"/>
      </w:pPr>
      <w:r>
        <w:rPr>
          <w:rFonts w:ascii="Calibri" w:hAnsi="Calibri"/>
          <w:color w:val="1E1B17"/>
        </w:rPr>
        <w:t>A11. Ending the contract</w:t>
      </w:r>
    </w:p>
    <w:p>
      <w:pPr>
        <w:spacing w:after="120"/>
      </w:pPr>
      <w:r>
        <w:rPr>
          <w:rFonts w:ascii="Calibri" w:hAnsi="Calibri"/>
          <w:sz w:val="22"/>
        </w:rPr>
        <w:t>You may end the contract for convenience at any time before delivery or completion of fitting, by giving us notice in writing. In that case you will pay us:</w:t>
      </w:r>
    </w:p>
    <w:p>
      <w:pPr>
        <w:pStyle w:val="ListBullet"/>
        <w:spacing w:after="60"/>
      </w:pPr>
      <w:r>
        <w:rPr>
          <w:rFonts w:ascii="Calibri" w:hAnsi="Calibri"/>
          <w:sz w:val="22"/>
        </w:rPr>
        <w:t>the value of the work properly carried out up to the date of termination;</w:t>
      </w:r>
    </w:p>
    <w:p>
      <w:pPr>
        <w:pStyle w:val="ListBullet"/>
        <w:spacing w:after="60"/>
      </w:pPr>
      <w:r>
        <w:rPr>
          <w:rFonts w:ascii="Calibri" w:hAnsi="Calibri"/>
          <w:sz w:val="22"/>
        </w:rPr>
        <w:t>the cost of any materials we have already bought or committed to buy that we cannot reasonably re-use, repurpose or return;</w:t>
      </w:r>
    </w:p>
    <w:p>
      <w:pPr>
        <w:pStyle w:val="ListBullet"/>
        <w:spacing w:after="60"/>
      </w:pPr>
      <w:r>
        <w:rPr>
          <w:rFonts w:ascii="Calibri" w:hAnsi="Calibri"/>
          <w:sz w:val="22"/>
        </w:rPr>
        <w:t>our reasonable removal costs from site, if applicable; and</w:t>
      </w:r>
    </w:p>
    <w:p>
      <w:pPr>
        <w:pStyle w:val="ListBullet"/>
        <w:spacing w:after="60"/>
      </w:pPr>
      <w:r>
        <w:rPr>
          <w:rFonts w:ascii="Calibri" w:hAnsi="Calibri"/>
          <w:sz w:val="22"/>
        </w:rPr>
        <w:t>a fair contribution towards our lost profit on the cancelled balance, where the goods are bespoke and cannot reasonably be re-sold.</w:t>
      </w:r>
    </w:p>
    <w:p>
      <w:pPr>
        <w:spacing w:after="120"/>
      </w:pPr>
      <w:r>
        <w:rPr>
          <w:rFonts w:ascii="Calibri" w:hAnsi="Calibri"/>
          <w:sz w:val="22"/>
        </w:rPr>
        <w:t>You may also end the contract immediately by written notice if we are in material breach and have not put the breach right within 14 days of you telling us about it. We may end the contract immediately if you fail to pay any sum that is undisputed and overdue by more than 30 days, after we have given you written notice and a chance to pay.</w:t>
      </w:r>
    </w:p>
    <w:p>
      <w:pPr>
        <w:pStyle w:val="Heading2"/>
      </w:pPr>
      <w:r>
        <w:rPr>
          <w:rFonts w:ascii="Calibri" w:hAnsi="Calibri"/>
          <w:color w:val="1E1B17"/>
        </w:rPr>
        <w:t>A12. Title and risk</w:t>
      </w:r>
    </w:p>
    <w:p>
      <w:pPr>
        <w:spacing w:after="120"/>
      </w:pPr>
      <w:r>
        <w:rPr>
          <w:rFonts w:ascii="Calibri" w:hAnsi="Calibri"/>
          <w:sz w:val="22"/>
        </w:rPr>
        <w:t>Goods are at your risk from the time of delivery or, in the case of fitted work, from the time of installation in your home. Legal title to the goods passes to you when we have received payment in full of all sums due under the contract.</w:t>
      </w:r>
    </w:p>
    <w:p>
      <w:pPr>
        <w:pStyle w:val="Heading2"/>
      </w:pPr>
      <w:r>
        <w:rPr>
          <w:rFonts w:ascii="Calibri" w:hAnsi="Calibri"/>
          <w:color w:val="1E1B17"/>
        </w:rPr>
        <w:t>A13. Complaints</w:t>
      </w:r>
    </w:p>
    <w:p>
      <w:pPr>
        <w:spacing w:after="120"/>
      </w:pPr>
      <w:r>
        <w:rPr>
          <w:rFonts w:ascii="Calibri" w:hAnsi="Calibri"/>
          <w:sz w:val="22"/>
        </w:rPr>
        <w:t xml:space="preserve">If something goes wrong, please tell us as soon as you can on </w:t>
      </w:r>
      <w:r>
        <w:rPr>
          <w:rFonts w:ascii="Calibri" w:hAnsi="Calibri"/>
          <w:sz w:val="22"/>
        </w:rPr>
        <w:t>sales@reeveandco.com</w:t>
      </w:r>
      <w:r>
        <w:rPr>
          <w:rFonts w:ascii="Calibri" w:hAnsi="Calibri"/>
          <w:sz w:val="22"/>
        </w:rPr>
        <w:t xml:space="preserve"> or 01449 710500. We will acknowledge your complaint within 5 working days and aim to resolve it within 30 days. If we cannot agree, you may use any alternative dispute resolution scheme that applies, or the courts.</w:t>
      </w:r>
    </w:p>
    <w:p>
      <w:r>
        <w:br w:type="page"/>
      </w:r>
    </w:p>
    <w:p>
      <w:pPr>
        <w:pStyle w:val="Heading1"/>
      </w:pPr>
      <w:r>
        <w:rPr>
          <w:rFonts w:ascii="Calibri" w:hAnsi="Calibri"/>
          <w:color w:val="1E1B17"/>
        </w:rPr>
        <w:t>Section B — Trade Terms</w:t>
      </w:r>
    </w:p>
    <w:p>
      <w:pPr>
        <w:pStyle w:val="Heading2"/>
      </w:pPr>
      <w:r>
        <w:rPr>
          <w:rFonts w:ascii="Calibri" w:hAnsi="Calibri"/>
          <w:color w:val="1E1B17"/>
        </w:rPr>
        <w:t>B1. Application and precedence</w:t>
      </w:r>
    </w:p>
    <w:p>
      <w:pPr>
        <w:spacing w:after="120"/>
      </w:pPr>
      <w:r>
        <w:rPr>
          <w:rFonts w:ascii="Calibri" w:hAnsi="Calibri"/>
          <w:sz w:val="22"/>
        </w:rPr>
        <w:t>These Trade Terms govern every contract between us and a trade customer. They apply to the exclusion of any other terms (including any printed on your purchase order or referred to in any document you issue). No variation is binding unless agreed in writing signed by an authorised representative of each party.</w:t>
      </w:r>
    </w:p>
    <w:p>
      <w:pPr>
        <w:pStyle w:val="Heading2"/>
      </w:pPr>
      <w:r>
        <w:rPr>
          <w:rFonts w:ascii="Calibri" w:hAnsi="Calibri"/>
          <w:color w:val="1E1B17"/>
        </w:rPr>
        <w:t>B2. Definitions</w:t>
      </w:r>
    </w:p>
    <w:p>
      <w:pPr>
        <w:spacing w:after="120"/>
      </w:pPr>
      <w:r>
        <w:rPr>
          <w:rFonts w:ascii="Calibri" w:hAnsi="Calibri"/>
          <w:sz w:val="22"/>
        </w:rPr>
        <w:t>In this Section B and in Section C, unless the context otherwise requires:</w:t>
      </w:r>
    </w:p>
    <w:p>
      <w:pPr>
        <w:pStyle w:val="ListBullet"/>
        <w:spacing w:after="60"/>
      </w:pPr>
      <w:r>
        <w:rPr>
          <w:rFonts w:ascii="Calibri" w:hAnsi="Calibri"/>
          <w:b/>
          <w:sz w:val="22"/>
        </w:rPr>
        <w:t>"Commencement Date"</w:t>
      </w:r>
      <w:r>
        <w:rPr>
          <w:rFonts w:ascii="Calibri" w:hAnsi="Calibri"/>
          <w:sz w:val="22"/>
        </w:rPr>
        <w:t xml:space="preserve"> means the date we are due to begin work on site or commence manufacture, as stated in the Quotation;</w:t>
      </w:r>
    </w:p>
    <w:p>
      <w:pPr>
        <w:pStyle w:val="ListBullet"/>
        <w:spacing w:after="60"/>
      </w:pPr>
      <w:r>
        <w:rPr>
          <w:rFonts w:ascii="Calibri" w:hAnsi="Calibri"/>
          <w:b/>
          <w:sz w:val="22"/>
        </w:rPr>
        <w:t>"Completion Date"</w:t>
      </w:r>
      <w:r>
        <w:rPr>
          <w:rFonts w:ascii="Calibri" w:hAnsi="Calibri"/>
          <w:sz w:val="22"/>
        </w:rPr>
        <w:t xml:space="preserve"> means the date by which the Contract Works are to be practically complete, as stated in the Quotation, as adjusted under the Contract;</w:t>
      </w:r>
    </w:p>
    <w:p>
      <w:pPr>
        <w:pStyle w:val="ListBullet"/>
        <w:spacing w:after="60"/>
      </w:pPr>
      <w:r>
        <w:rPr>
          <w:rFonts w:ascii="Calibri" w:hAnsi="Calibri"/>
          <w:b/>
          <w:sz w:val="22"/>
        </w:rPr>
        <w:t>"Contract"</w:t>
      </w:r>
      <w:r>
        <w:rPr>
          <w:rFonts w:ascii="Calibri" w:hAnsi="Calibri"/>
          <w:sz w:val="22"/>
        </w:rPr>
        <w:t xml:space="preserve"> means the Quotation, these terms and conditions and any documents expressly incorporated by them;</w:t>
      </w:r>
    </w:p>
    <w:p>
      <w:pPr>
        <w:pStyle w:val="ListBullet"/>
        <w:spacing w:after="60"/>
      </w:pPr>
      <w:r>
        <w:rPr>
          <w:rFonts w:ascii="Calibri" w:hAnsi="Calibri"/>
          <w:b/>
          <w:sz w:val="22"/>
        </w:rPr>
        <w:t>"Contract Price"</w:t>
      </w:r>
      <w:r>
        <w:rPr>
          <w:rFonts w:ascii="Calibri" w:hAnsi="Calibri"/>
          <w:sz w:val="22"/>
        </w:rPr>
        <w:t xml:space="preserve"> means the price for the Contract Works as stated in the Quotation, as adjusted under the Contract;</w:t>
      </w:r>
    </w:p>
    <w:p>
      <w:pPr>
        <w:pStyle w:val="ListBullet"/>
        <w:spacing w:after="60"/>
      </w:pPr>
      <w:r>
        <w:rPr>
          <w:rFonts w:ascii="Calibri" w:hAnsi="Calibri"/>
          <w:b/>
          <w:sz w:val="22"/>
        </w:rPr>
        <w:t>"Contract Works"</w:t>
      </w:r>
      <w:r>
        <w:rPr>
          <w:rFonts w:ascii="Calibri" w:hAnsi="Calibri"/>
          <w:sz w:val="22"/>
        </w:rPr>
        <w:t xml:space="preserve"> means the goods, design, manufacture, supply, delivery and (where applicable) installation services described in the Quotation;</w:t>
      </w:r>
    </w:p>
    <w:p>
      <w:pPr>
        <w:pStyle w:val="ListBullet"/>
        <w:spacing w:after="60"/>
      </w:pPr>
      <w:r>
        <w:rPr>
          <w:rFonts w:ascii="Calibri" w:hAnsi="Calibri"/>
          <w:b/>
          <w:sz w:val="22"/>
        </w:rPr>
        <w:t>"Due Date"</w:t>
      </w:r>
      <w:r>
        <w:rPr>
          <w:rFonts w:ascii="Calibri" w:hAnsi="Calibri"/>
          <w:sz w:val="22"/>
        </w:rPr>
        <w:t xml:space="preserve"> means each Payment Date or the date of invoice as applicable;</w:t>
      </w:r>
    </w:p>
    <w:p>
      <w:pPr>
        <w:pStyle w:val="ListBullet"/>
        <w:spacing w:after="60"/>
      </w:pPr>
      <w:r>
        <w:rPr>
          <w:rFonts w:ascii="Calibri" w:hAnsi="Calibri"/>
          <w:b/>
          <w:sz w:val="22"/>
        </w:rPr>
        <w:t>"Insolvent"</w:t>
      </w:r>
      <w:r>
        <w:rPr>
          <w:rFonts w:ascii="Calibri" w:hAnsi="Calibri"/>
          <w:sz w:val="22"/>
        </w:rPr>
        <w:t xml:space="preserve"> means: a company unable to pay its debts within the meaning of section 123 of the Insolvency Act 1986; an individual unable to pay debts as they fall due; or any analogous event in any jurisdiction;</w:t>
      </w:r>
    </w:p>
    <w:p>
      <w:pPr>
        <w:pStyle w:val="ListBullet"/>
        <w:spacing w:after="60"/>
      </w:pPr>
      <w:r>
        <w:rPr>
          <w:rFonts w:ascii="Calibri" w:hAnsi="Calibri"/>
          <w:b/>
          <w:sz w:val="22"/>
        </w:rPr>
        <w:t>"Parties"</w:t>
      </w:r>
      <w:r>
        <w:rPr>
          <w:rFonts w:ascii="Calibri" w:hAnsi="Calibri"/>
          <w:sz w:val="22"/>
        </w:rPr>
        <w:t xml:space="preserve"> means us and you;</w:t>
      </w:r>
    </w:p>
    <w:p>
      <w:pPr>
        <w:pStyle w:val="ListBullet"/>
        <w:spacing w:after="60"/>
      </w:pPr>
      <w:r>
        <w:rPr>
          <w:rFonts w:ascii="Calibri" w:hAnsi="Calibri"/>
          <w:b/>
          <w:sz w:val="22"/>
        </w:rPr>
        <w:t>"Payment Dates"</w:t>
      </w:r>
      <w:r>
        <w:rPr>
          <w:rFonts w:ascii="Calibri" w:hAnsi="Calibri"/>
          <w:sz w:val="22"/>
        </w:rPr>
        <w:t xml:space="preserve"> means the dates for interim payment stated in the Quotation, or, if none are stated, monthly intervals from the Commencement Date, as contemplated by section 110 of the Housing Grants, Construction and Regeneration Act 1996;</w:t>
      </w:r>
    </w:p>
    <w:p>
      <w:pPr>
        <w:pStyle w:val="ListBullet"/>
        <w:spacing w:after="60"/>
      </w:pPr>
      <w:r>
        <w:rPr>
          <w:rFonts w:ascii="Calibri" w:hAnsi="Calibri"/>
          <w:b/>
          <w:sz w:val="22"/>
        </w:rPr>
        <w:t>"Practical Completion"</w:t>
      </w:r>
      <w:r>
        <w:rPr>
          <w:rFonts w:ascii="Calibri" w:hAnsi="Calibri"/>
          <w:sz w:val="22"/>
        </w:rPr>
        <w:t xml:space="preserve"> means the date when the Contract Works are complete except for minor outstanding items and snagging that do not materially affect their use;</w:t>
      </w:r>
    </w:p>
    <w:p>
      <w:pPr>
        <w:pStyle w:val="ListBullet"/>
        <w:spacing w:after="60"/>
      </w:pPr>
      <w:r>
        <w:rPr>
          <w:rFonts w:ascii="Calibri" w:hAnsi="Calibri"/>
          <w:b/>
          <w:sz w:val="22"/>
        </w:rPr>
        <w:t>"Quotation"</w:t>
      </w:r>
      <w:r>
        <w:rPr>
          <w:rFonts w:ascii="Calibri" w:hAnsi="Calibri"/>
          <w:sz w:val="22"/>
        </w:rPr>
        <w:t xml:space="preserve"> means the quotation we issue to you for the Contract Works;</w:t>
      </w:r>
    </w:p>
    <w:p>
      <w:pPr>
        <w:pStyle w:val="ListBullet"/>
        <w:spacing w:after="60"/>
      </w:pPr>
      <w:r>
        <w:rPr>
          <w:rFonts w:ascii="Calibri" w:hAnsi="Calibri"/>
          <w:b/>
          <w:sz w:val="22"/>
        </w:rPr>
        <w:t>"Site"</w:t>
      </w:r>
      <w:r>
        <w:rPr>
          <w:rFonts w:ascii="Calibri" w:hAnsi="Calibri"/>
          <w:sz w:val="22"/>
        </w:rPr>
        <w:t xml:space="preserve"> means the address at which the Contract Works are to be installed, as stated in the Quotation;</w:t>
      </w:r>
    </w:p>
    <w:p>
      <w:pPr>
        <w:pStyle w:val="ListBullet"/>
        <w:spacing w:after="60"/>
      </w:pPr>
      <w:r>
        <w:rPr>
          <w:rFonts w:ascii="Calibri" w:hAnsi="Calibri"/>
          <w:b/>
          <w:sz w:val="22"/>
        </w:rPr>
        <w:t>"Statutory Requirements"</w:t>
      </w:r>
      <w:r>
        <w:rPr>
          <w:rFonts w:ascii="Calibri" w:hAnsi="Calibri"/>
          <w:sz w:val="22"/>
        </w:rPr>
        <w:t xml:space="preserve"> means any statute, statutory instrument, rule, order, regulation or byelaw applicable to the Contract Works.</w:t>
      </w:r>
    </w:p>
    <w:p>
      <w:pPr>
        <w:spacing w:after="120"/>
      </w:pPr>
      <w:r>
        <w:rPr>
          <w:rFonts w:ascii="Calibri" w:hAnsi="Calibri"/>
          <w:sz w:val="22"/>
        </w:rPr>
        <w:t>References to writing include email and other recorded electronic means. References to a statute include re-enactments and amendments. Headings are for convenience only.</w:t>
      </w:r>
    </w:p>
    <w:p>
      <w:pPr>
        <w:pStyle w:val="Heading2"/>
      </w:pPr>
      <w:r>
        <w:rPr>
          <w:rFonts w:ascii="Calibri" w:hAnsi="Calibri"/>
          <w:color w:val="1E1B17"/>
        </w:rPr>
        <w:t>B3. The Contract Works</w:t>
      </w:r>
    </w:p>
    <w:p>
      <w:pPr>
        <w:spacing w:after="120"/>
      </w:pPr>
      <w:r>
        <w:rPr>
          <w:rFonts w:ascii="Calibri" w:hAnsi="Calibri"/>
          <w:sz w:val="22"/>
        </w:rPr>
        <w:t>We will carry out the Contract Works in a good and workmanlike manner using materials and workmanship of a good and suitable standard and not generally regarded as deleterious. We may sub-contract any part of the Contract Works but remain responsible for sub-contractor performance as if it were our own.</w:t>
      </w:r>
    </w:p>
    <w:p>
      <w:pPr>
        <w:spacing w:after="120"/>
      </w:pPr>
      <w:r>
        <w:rPr>
          <w:rFonts w:ascii="Calibri" w:hAnsi="Calibri"/>
          <w:sz w:val="22"/>
        </w:rPr>
        <w:t>We will use reasonable endeavours to complete the Contract Works by the Completion Date, but time is not of the essence in the performance of those obligations unless expressly agreed in writing.</w:t>
      </w:r>
    </w:p>
    <w:p>
      <w:pPr>
        <w:spacing w:after="120"/>
      </w:pPr>
      <w:r>
        <w:rPr>
          <w:rFonts w:ascii="Calibri" w:hAnsi="Calibri"/>
          <w:sz w:val="22"/>
        </w:rPr>
        <w:t>We provide design and management services for our specified scope only. We do not take responsibility for the design or management of works outside our agreed scope, including overall site management or sourcing of related works, unless previously agreed in writing at additional cost.</w:t>
      </w:r>
    </w:p>
    <w:p>
      <w:pPr>
        <w:pStyle w:val="Heading2"/>
      </w:pPr>
      <w:r>
        <w:rPr>
          <w:rFonts w:ascii="Calibri" w:hAnsi="Calibri"/>
          <w:color w:val="1E1B17"/>
        </w:rPr>
        <w:t>B4. Specification</w:t>
      </w:r>
    </w:p>
    <w:p>
      <w:pPr>
        <w:spacing w:after="120"/>
      </w:pPr>
      <w:r>
        <w:rPr>
          <w:rFonts w:ascii="Calibri" w:hAnsi="Calibri"/>
          <w:sz w:val="22"/>
        </w:rPr>
        <w:t>We may, with your prior approval (not to be unreasonably withheld or delayed), make reasonable changes in materials, dimensions or design without affecting the validity of the Contract. Illustrations, descriptions and weights are a general guide only and are not binding in detail.</w:t>
      </w:r>
    </w:p>
    <w:p>
      <w:pPr>
        <w:pStyle w:val="Heading2"/>
      </w:pPr>
      <w:r>
        <w:rPr>
          <w:rFonts w:ascii="Calibri" w:hAnsi="Calibri"/>
          <w:color w:val="1E1B17"/>
        </w:rPr>
        <w:t>B5. Delivery and installation</w:t>
      </w:r>
    </w:p>
    <w:p>
      <w:pPr>
        <w:spacing w:after="120"/>
      </w:pPr>
      <w:r>
        <w:rPr>
          <w:rFonts w:ascii="Calibri" w:hAnsi="Calibri"/>
          <w:sz w:val="22"/>
        </w:rPr>
        <w:t>We will deliver and install when promised and as promptly as reasonably practicable. We do not accept liability for unavoidable delay, however caused. You must provide reasonable unloading assistance and access at the place of delivery. The Site must be ready as set out in clause B8.</w:t>
      </w:r>
    </w:p>
    <w:p>
      <w:pPr>
        <w:pStyle w:val="Heading2"/>
      </w:pPr>
      <w:r>
        <w:rPr>
          <w:rFonts w:ascii="Calibri" w:hAnsi="Calibri"/>
          <w:color w:val="1E1B17"/>
        </w:rPr>
        <w:t>B6. Contract Price and payment</w:t>
      </w:r>
    </w:p>
    <w:p>
      <w:pPr>
        <w:spacing w:after="120"/>
      </w:pPr>
      <w:r>
        <w:rPr>
          <w:rFonts w:ascii="Calibri" w:hAnsi="Calibri"/>
          <w:sz w:val="22"/>
        </w:rPr>
        <w:t>You will pay the Contract Price in consideration of our carrying out the Contract Works. We may also recover reasonable incidental expenses for materials and third-party goods or services supplied in connection with the Contract Works.</w:t>
      </w:r>
    </w:p>
    <w:p>
      <w:pPr>
        <w:spacing w:after="120"/>
      </w:pPr>
      <w:r>
        <w:rPr>
          <w:rFonts w:ascii="Calibri" w:hAnsi="Calibri"/>
          <w:sz w:val="22"/>
        </w:rPr>
        <w:t>All sums payable under the Contract are exclusive of VAT, which is payable in addition at the prevailing rate. We may invoice for staged payments at the Payment Dates and at Practical Completion. Each invoice is a Payment Notice for the purposes of section 110A of the Housing Grants, Construction and Regeneration Act 1996.</w:t>
      </w:r>
    </w:p>
    <w:p>
      <w:pPr>
        <w:spacing w:after="120"/>
      </w:pPr>
      <w:r>
        <w:rPr>
          <w:rFonts w:ascii="Calibri" w:hAnsi="Calibri"/>
          <w:sz w:val="22"/>
        </w:rPr>
        <w:t>The final date for payment is 14 days after the Due Date. If you intend to pay less than the sum stated in our invoice, you must give us a written Pay Less Notice no later than 7 days before the final date for payment, complying with section 111 of that Act.</w:t>
      </w:r>
    </w:p>
    <w:p>
      <w:pPr>
        <w:spacing w:after="120"/>
      </w:pPr>
      <w:r>
        <w:rPr>
          <w:rFonts w:ascii="Calibri" w:hAnsi="Calibri"/>
          <w:sz w:val="22"/>
        </w:rPr>
        <w:t xml:space="preserve">If any sum is not paid by the final date for payment, that sum bears interest from the final date for payment until paid in full at </w:t>
      </w:r>
      <w:r>
        <w:rPr>
          <w:rFonts w:ascii="Calibri" w:hAnsi="Calibri"/>
          <w:b/>
          <w:sz w:val="22"/>
        </w:rPr>
        <w:t>6% per annum above the Bank of England base rate</w:t>
      </w:r>
      <w:r>
        <w:rPr>
          <w:rFonts w:ascii="Calibri" w:hAnsi="Calibri"/>
          <w:sz w:val="22"/>
        </w:rPr>
        <w:t xml:space="preserve"> set by the Monetary Policy Committee or any successor body, both before and after judgment. We may also exercise rights under the Late Payment of Commercial Debts (Interest) Act 1998 in addition or in substitution.</w:t>
      </w:r>
    </w:p>
    <w:p>
      <w:pPr>
        <w:spacing w:after="120"/>
      </w:pPr>
      <w:r>
        <w:rPr>
          <w:rFonts w:ascii="Calibri" w:hAnsi="Calibri"/>
          <w:sz w:val="22"/>
        </w:rPr>
        <w:t>If you fail to pay any undisputed invoice by the final date for payment, we may, after giving written notice, suspend all or part of the Contract Works under section 112 of the Housing Grants, Construction and Regeneration Act 1996. On resumption you will pay our reasonable suspension costs and we will be granted an extension of time equal to the period of suspension.</w:t>
      </w:r>
    </w:p>
    <w:p>
      <w:pPr>
        <w:pStyle w:val="Heading2"/>
      </w:pPr>
      <w:r>
        <w:rPr>
          <w:rFonts w:ascii="Calibri" w:hAnsi="Calibri"/>
          <w:color w:val="1E1B17"/>
        </w:rPr>
        <w:t>B7. Material price changes</w:t>
      </w:r>
    </w:p>
    <w:p>
      <w:pPr>
        <w:spacing w:after="120"/>
      </w:pPr>
      <w:r>
        <w:rPr>
          <w:rFonts w:ascii="Calibri" w:hAnsi="Calibri"/>
          <w:sz w:val="22"/>
        </w:rPr>
        <w:t>If, between contract acceptance and the date we order a specified material from our supplier, that material's wholesale price increases by more than 10% through no fault of ours, the Contract Price will be equitably adjusted by the amount reasonably necessary to cover the increase. We will document the increase with quotes, invoices or receipts. Where delivery is delayed because of shortage or unavailability of raw materials, through no fault of ours, we are not liable for any additional costs or damages arising from the delay.</w:t>
      </w:r>
    </w:p>
    <w:p>
      <w:pPr>
        <w:pStyle w:val="Heading2"/>
      </w:pPr>
      <w:r>
        <w:rPr>
          <w:rFonts w:ascii="Calibri" w:hAnsi="Calibri"/>
          <w:color w:val="1E1B17"/>
        </w:rPr>
        <w:t>B8. Site readiness</w:t>
      </w:r>
    </w:p>
    <w:p>
      <w:pPr>
        <w:spacing w:after="120"/>
      </w:pPr>
      <w:r>
        <w:rPr>
          <w:rFonts w:ascii="Calibri" w:hAnsi="Calibri"/>
          <w:sz w:val="22"/>
        </w:rPr>
        <w:t>You must provide, at no cost to us: safe and unimpeded access to the Site at the agreed times; a clean, dry, weather-tight environment ready to receive our work; sufficient electrical power and water; secure storage for our tools and materials; welfare facilities where the law requires; and any necessary site information (including drawings, services information and Health and Safety File entries). Our programme and price assume the Site is ready when we arrive. If it is not, we may add our reasonable additional costs and delay to the Contract Price and Completion Date.</w:t>
      </w:r>
    </w:p>
    <w:p>
      <w:pPr>
        <w:pStyle w:val="Heading2"/>
      </w:pPr>
      <w:r>
        <w:rPr>
          <w:rFonts w:ascii="Calibri" w:hAnsi="Calibri"/>
          <w:color w:val="1E1B17"/>
        </w:rPr>
        <w:t>B9. Variations</w:t>
      </w:r>
    </w:p>
    <w:p>
      <w:pPr>
        <w:spacing w:after="120"/>
      </w:pPr>
      <w:r>
        <w:rPr>
          <w:rFonts w:ascii="Calibri" w:hAnsi="Calibri"/>
          <w:sz w:val="22"/>
        </w:rPr>
        <w:t>If you wish to vary the Contract Works, you must notify us in writing as soon as reasonably practicable. We will value the variation on the basis of our rates and prices plus reasonable direct and indirect loss and expense, and will give you an estimate of any adjustment to the Completion Date. We are not required to comply with a variation instruction until you have agreed our valuation in writing.</w:t>
      </w:r>
    </w:p>
    <w:p>
      <w:pPr>
        <w:spacing w:after="120"/>
      </w:pPr>
      <w:r>
        <w:rPr>
          <w:rFonts w:ascii="Calibri" w:hAnsi="Calibri"/>
          <w:sz w:val="22"/>
        </w:rPr>
        <w:t>We will not accept cancellation or omission of any part of the Contract Works except at our discretion. If we accept, you will pay (i) the value of work properly executed; (ii) the cost of materials ordered; (iii) the cost of removing our plant, tools and equipment from Site; and (iv) our direct loss, expense and reasonable lost profit on the cancelled or omitted element.</w:t>
      </w:r>
    </w:p>
    <w:p>
      <w:pPr>
        <w:pStyle w:val="Heading2"/>
      </w:pPr>
      <w:r>
        <w:rPr>
          <w:rFonts w:ascii="Calibri" w:hAnsi="Calibri"/>
          <w:color w:val="1E1B17"/>
        </w:rPr>
        <w:t>B10. Termination by us</w:t>
      </w:r>
    </w:p>
    <w:p>
      <w:pPr>
        <w:spacing w:after="120"/>
      </w:pPr>
      <w:r>
        <w:rPr>
          <w:rFonts w:ascii="Calibri" w:hAnsi="Calibri"/>
          <w:sz w:val="22"/>
        </w:rPr>
        <w:t>We may terminate the Contract by written notice with immediate effect if you:</w:t>
      </w:r>
    </w:p>
    <w:p>
      <w:pPr>
        <w:pStyle w:val="ListNumber"/>
        <w:spacing w:after="60"/>
      </w:pPr>
      <w:r>
        <w:rPr>
          <w:rFonts w:ascii="Calibri" w:hAnsi="Calibri"/>
          <w:sz w:val="22"/>
        </w:rPr>
        <w:t>are in material breach of any of your obligations and have not put the breach right within 14 days of being asked in writing to do so;</w:t>
      </w:r>
    </w:p>
    <w:p>
      <w:pPr>
        <w:pStyle w:val="ListNumber"/>
        <w:spacing w:after="60"/>
      </w:pPr>
      <w:r>
        <w:rPr>
          <w:rFonts w:ascii="Calibri" w:hAnsi="Calibri"/>
          <w:sz w:val="22"/>
        </w:rPr>
        <w:t>become Insolvent;</w:t>
      </w:r>
    </w:p>
    <w:p>
      <w:pPr>
        <w:pStyle w:val="ListNumber"/>
        <w:spacing w:after="60"/>
      </w:pPr>
      <w:r>
        <w:rPr>
          <w:rFonts w:ascii="Calibri" w:hAnsi="Calibri"/>
          <w:sz w:val="22"/>
        </w:rPr>
        <w:t>commence negotiations with creditors with a view to rescheduling debts or making any compromise arrangement;</w:t>
      </w:r>
    </w:p>
    <w:p>
      <w:pPr>
        <w:pStyle w:val="ListNumber"/>
        <w:spacing w:after="60"/>
      </w:pPr>
      <w:r>
        <w:rPr>
          <w:rFonts w:ascii="Calibri" w:hAnsi="Calibri"/>
          <w:sz w:val="22"/>
        </w:rPr>
        <w:t>(being a company) have a winding-up petition filed against you, a notice or resolution passed for winding-up, or an order made for winding-up (other than for a solvent amalgamation or reconstruction);</w:t>
      </w:r>
    </w:p>
    <w:p>
      <w:pPr>
        <w:pStyle w:val="ListNumber"/>
        <w:spacing w:after="60"/>
      </w:pPr>
      <w:r>
        <w:rPr>
          <w:rFonts w:ascii="Calibri" w:hAnsi="Calibri"/>
          <w:sz w:val="22"/>
        </w:rPr>
        <w:t>(being an individual) are the subject of a bankruptcy petition or order;</w:t>
      </w:r>
    </w:p>
    <w:p>
      <w:pPr>
        <w:pStyle w:val="ListNumber"/>
        <w:spacing w:after="60"/>
      </w:pPr>
      <w:r>
        <w:rPr>
          <w:rFonts w:ascii="Calibri" w:hAnsi="Calibri"/>
          <w:sz w:val="22"/>
        </w:rPr>
        <w:t>have a creditor or encumbrancer attach or take possession of, or a distress, execution, sequestration or similar process levied or enforced on, the whole or any material part of your assets, and the process is not discharged within 14 days;</w:t>
      </w:r>
    </w:p>
    <w:p>
      <w:pPr>
        <w:pStyle w:val="ListNumber"/>
        <w:spacing w:after="60"/>
      </w:pPr>
      <w:r>
        <w:rPr>
          <w:rFonts w:ascii="Calibri" w:hAnsi="Calibri"/>
          <w:sz w:val="22"/>
        </w:rPr>
        <w:t>(being a company) have an administrator appointed, or a notice of intention to appoint an administrator given, or an application made to court for the appointment of an administrator;</w:t>
      </w:r>
    </w:p>
    <w:p>
      <w:pPr>
        <w:pStyle w:val="ListNumber"/>
        <w:spacing w:after="60"/>
      </w:pPr>
      <w:r>
        <w:rPr>
          <w:rFonts w:ascii="Calibri" w:hAnsi="Calibri"/>
          <w:sz w:val="22"/>
        </w:rPr>
        <w:t>(being a company) have an administrative receiver or receiver appointed over your assets; or</w:t>
      </w:r>
    </w:p>
    <w:p>
      <w:pPr>
        <w:pStyle w:val="ListNumber"/>
        <w:spacing w:after="60"/>
      </w:pPr>
      <w:r>
        <w:rPr>
          <w:rFonts w:ascii="Calibri" w:hAnsi="Calibri"/>
          <w:sz w:val="22"/>
        </w:rPr>
        <w:t>are otherwise prevented by circumstances beyond our reasonable control from continuing performance.</w:t>
      </w:r>
    </w:p>
    <w:p>
      <w:pPr>
        <w:spacing w:after="120"/>
      </w:pPr>
      <w:r>
        <w:rPr>
          <w:rFonts w:ascii="Calibri" w:hAnsi="Calibri"/>
          <w:sz w:val="22"/>
        </w:rPr>
        <w:t>On termination under this clause B10 you will pay us, in accordance with clause B6, the value of the Contract Works executed, materials ordered or paid for, the cost of removing our plant, tools and equipment, and our direct loss, expense and reasonable lost profit.</w:t>
      </w:r>
    </w:p>
    <w:p>
      <w:pPr>
        <w:pStyle w:val="Heading2"/>
      </w:pPr>
      <w:r>
        <w:rPr>
          <w:rFonts w:ascii="Calibri" w:hAnsi="Calibri"/>
          <w:color w:val="1E1B17"/>
        </w:rPr>
        <w:t>B11. Liability</w:t>
      </w:r>
    </w:p>
    <w:p>
      <w:pPr>
        <w:spacing w:after="120"/>
      </w:pPr>
      <w:r>
        <w:rPr>
          <w:rFonts w:ascii="Calibri" w:hAnsi="Calibri"/>
          <w:sz w:val="22"/>
        </w:rPr>
        <w:t xml:space="preserve">Our total liability to you under or in connection with the Contract — whether in contract, tort (including negligence), for breach of statutory duty, or otherwise — is limited to the greater of (i) the Contract Price for the work in question and (ii) </w:t>
      </w:r>
      <w:r>
        <w:rPr>
          <w:rFonts w:ascii="Calibri" w:hAnsi="Calibri"/>
          <w:b/>
          <w:sz w:val="22"/>
        </w:rPr>
        <w:t>£250,000</w:t>
      </w:r>
      <w:r>
        <w:rPr>
          <w:rFonts w:ascii="Calibri" w:hAnsi="Calibri"/>
          <w:sz w:val="22"/>
        </w:rPr>
        <w:t>. We are not liable for any (a) loss of profit, (b) loss of sales or business, (c) loss of agreements or contracts, (d) loss of anticipated savings, (e) loss of or damage to goodwill, or (f) any indirect, special or consequential losses.</w:t>
      </w:r>
    </w:p>
    <w:p>
      <w:pPr>
        <w:spacing w:after="120"/>
      </w:pPr>
      <w:r>
        <w:rPr>
          <w:rFonts w:ascii="Calibri" w:hAnsi="Calibri"/>
          <w:sz w:val="22"/>
        </w:rPr>
        <w:t>Nothing in these terms excludes or limits our liability for: death or personal injury caused by our negligence; fraud or fraudulent misrepresentation; or any other liability that cannot lawfully be excluded or limited.</w:t>
      </w:r>
    </w:p>
    <w:p>
      <w:pPr>
        <w:spacing w:after="120"/>
      </w:pPr>
      <w:r>
        <w:rPr>
          <w:rFonts w:ascii="Calibri" w:hAnsi="Calibri"/>
          <w:sz w:val="22"/>
        </w:rPr>
        <w:t>You will indemnify us against all damages, costs, claims and expenses we suffer arising from loss or damage to any equipment (including third-party equipment) caused by you, your agents or employees, except to the extent caused by our negligence.</w:t>
      </w:r>
    </w:p>
    <w:p>
      <w:pPr>
        <w:spacing w:after="120"/>
      </w:pPr>
      <w:r>
        <w:rPr>
          <w:rFonts w:ascii="Calibri" w:hAnsi="Calibri"/>
          <w:sz w:val="22"/>
        </w:rPr>
        <w:t>We are not liable for delay or failure to perform caused by any event beyond our reasonable control (clause C5).</w:t>
      </w:r>
    </w:p>
    <w:p>
      <w:pPr>
        <w:pStyle w:val="Heading2"/>
      </w:pPr>
      <w:r>
        <w:rPr>
          <w:rFonts w:ascii="Calibri" w:hAnsi="Calibri"/>
          <w:color w:val="1E1B17"/>
        </w:rPr>
        <w:t>B12. Programme and Practical Completion</w:t>
      </w:r>
    </w:p>
    <w:p>
      <w:pPr>
        <w:spacing w:after="120"/>
      </w:pPr>
      <w:r>
        <w:rPr>
          <w:rFonts w:ascii="Calibri" w:hAnsi="Calibri"/>
          <w:sz w:val="22"/>
        </w:rPr>
        <w:t>We must be granted access to the Site on the Commencement Date, with the Contract Works to be completed by the Completion Date. We will notify you when we consider the Contract Works to be practically complete. Unless you give written reasons for dissent within 14 days of our notice, Practical Completion will be deemed to have taken place on the date we notified.</w:t>
      </w:r>
    </w:p>
    <w:p>
      <w:pPr>
        <w:spacing w:after="120"/>
      </w:pPr>
      <w:r>
        <w:rPr>
          <w:rFonts w:ascii="Calibri" w:hAnsi="Calibri"/>
          <w:sz w:val="22"/>
        </w:rPr>
        <w:t>You must inspect the goods for any defects in materials or workmanship that would indicate the likelihood of suffering, damage or loss, and notify us in writing within 14 days of Practical Completion. If you do not notify us within that period, we will have no liability for those defects, except in respect of latent defects that could not have been reasonably discovered on inspection.</w:t>
      </w:r>
    </w:p>
    <w:p>
      <w:pPr>
        <w:pStyle w:val="Heading2"/>
      </w:pPr>
      <w:r>
        <w:rPr>
          <w:rFonts w:ascii="Calibri" w:hAnsi="Calibri"/>
          <w:color w:val="1E1B17"/>
        </w:rPr>
        <w:t>B13. Extension of time</w:t>
      </w:r>
    </w:p>
    <w:p>
      <w:pPr>
        <w:spacing w:after="120"/>
      </w:pPr>
      <w:r>
        <w:rPr>
          <w:rFonts w:ascii="Calibri" w:hAnsi="Calibri"/>
          <w:sz w:val="22"/>
        </w:rPr>
        <w:t>If it becomes apparent that the Contract Works will not be completed by the Completion Date for reasons beyond our reasonable control (including, without limitation, your instructions, late information, late access, or other delays not caused by us), we will notify you and the Completion Date will be extended by a fair and reasonable period. You will allow our direct loss and expense reasonably and properly incurred as a result of the delay, which sum will be added to the Contract Price.</w:t>
      </w:r>
    </w:p>
    <w:p>
      <w:pPr>
        <w:pStyle w:val="Heading2"/>
      </w:pPr>
      <w:r>
        <w:rPr>
          <w:rFonts w:ascii="Calibri" w:hAnsi="Calibri"/>
          <w:color w:val="1E1B17"/>
        </w:rPr>
        <w:t>B14. Title and risk</w:t>
      </w:r>
    </w:p>
    <w:p>
      <w:pPr>
        <w:spacing w:after="120"/>
      </w:pPr>
      <w:r>
        <w:rPr>
          <w:rFonts w:ascii="Calibri" w:hAnsi="Calibri"/>
          <w:sz w:val="22"/>
        </w:rPr>
        <w:t>Risk in goods passes to you on delivery to the Site or, in the case of installed work, on installation. Legal title to the goods remains with us until you have paid in full all sums due to us under the Contract and any other contract between us. Until title passes:</w:t>
      </w:r>
    </w:p>
    <w:p>
      <w:pPr>
        <w:pStyle w:val="ListNumber"/>
        <w:spacing w:after="60"/>
      </w:pPr>
      <w:r>
        <w:rPr>
          <w:rFonts w:ascii="Calibri" w:hAnsi="Calibri"/>
          <w:sz w:val="22"/>
        </w:rPr>
        <w:t>you hold the goods in a fiduciary capacity for us, identifiably separate from your own goods, and must return them to us on demand;</w:t>
      </w:r>
    </w:p>
    <w:p>
      <w:pPr>
        <w:pStyle w:val="ListNumber"/>
        <w:spacing w:after="60"/>
      </w:pPr>
      <w:r>
        <w:rPr>
          <w:rFonts w:ascii="Calibri" w:hAnsi="Calibri"/>
          <w:sz w:val="22"/>
        </w:rPr>
        <w:t>if the goods are converted into other products, beneficial ownership of those products transfers to us at the moment of conversion and you hold them as trustee for us, identifiably separate from your own goods;</w:t>
      </w:r>
    </w:p>
    <w:p>
      <w:pPr>
        <w:pStyle w:val="ListNumber"/>
        <w:spacing w:after="60"/>
      </w:pPr>
      <w:r>
        <w:rPr>
          <w:rFonts w:ascii="Calibri" w:hAnsi="Calibri"/>
          <w:sz w:val="22"/>
        </w:rPr>
        <w:t>you may sell the goods or products in the ordinary course of business, but if we ask we are subrogated to your claims against the third party in respect of those goods or products; and</w:t>
      </w:r>
    </w:p>
    <w:p>
      <w:pPr>
        <w:pStyle w:val="ListNumber"/>
        <w:spacing w:after="60"/>
      </w:pPr>
      <w:r>
        <w:rPr>
          <w:rFonts w:ascii="Calibri" w:hAnsi="Calibri"/>
          <w:sz w:val="22"/>
        </w:rPr>
        <w:t>you grant us, our agents and employees an irrevocable licence to enter any premises where the goods are or may be stored, to inspect them or, on termination of your right to possession, to recover them.</w:t>
      </w:r>
    </w:p>
    <w:p>
      <w:pPr>
        <w:pStyle w:val="Heading2"/>
      </w:pPr>
      <w:r>
        <w:rPr>
          <w:rFonts w:ascii="Calibri" w:hAnsi="Calibri"/>
          <w:color w:val="1E1B17"/>
        </w:rPr>
        <w:t>B15. Adjudication</w:t>
      </w:r>
    </w:p>
    <w:p>
      <w:pPr>
        <w:spacing w:after="120"/>
      </w:pPr>
      <w:r>
        <w:rPr>
          <w:rFonts w:ascii="Calibri" w:hAnsi="Calibri"/>
          <w:sz w:val="22"/>
        </w:rPr>
        <w:t xml:space="preserve">Where the Contract is a "construction contract" within the meaning of section 104 of the Housing Grants, Construction and Regeneration Act 1996, either party may at any time refer a dispute to adjudication under that Act. The adjudication will be conducted under the Scheme for Construction Contracts (England and Wales) Regulations 1998 (as amended). The nominating body is the President or Vice-President of the </w:t>
      </w:r>
      <w:r>
        <w:rPr>
          <w:rFonts w:ascii="Calibri" w:hAnsi="Calibri"/>
          <w:b/>
          <w:sz w:val="22"/>
        </w:rPr>
        <w:t>Royal Institution of Chartered Surveyors</w:t>
      </w:r>
      <w:r>
        <w:rPr>
          <w:rFonts w:ascii="Calibri" w:hAnsi="Calibri"/>
          <w:sz w:val="22"/>
        </w:rPr>
        <w:t>.</w:t>
      </w:r>
    </w:p>
    <w:p>
      <w:pPr>
        <w:pStyle w:val="Heading2"/>
      </w:pPr>
      <w:r>
        <w:rPr>
          <w:rFonts w:ascii="Calibri" w:hAnsi="Calibri"/>
          <w:color w:val="1E1B17"/>
        </w:rPr>
        <w:t>B16. Assignment</w:t>
      </w:r>
    </w:p>
    <w:p>
      <w:pPr>
        <w:spacing w:after="120"/>
      </w:pPr>
      <w:r>
        <w:rPr>
          <w:rFonts w:ascii="Calibri" w:hAnsi="Calibri"/>
          <w:sz w:val="22"/>
        </w:rPr>
        <w:t>We may assign, transfer, charge or sub-contract any of our rights or obligations under the Contract. You may not do any of those things without our prior written consent (not to be unreasonably withheld where the proposed assignee is of equivalent or better financial standing).</w:t>
      </w:r>
    </w:p>
    <w:p>
      <w:r>
        <w:br w:type="page"/>
      </w:r>
    </w:p>
    <w:p>
      <w:pPr>
        <w:pStyle w:val="Heading1"/>
      </w:pPr>
      <w:r>
        <w:rPr>
          <w:rFonts w:ascii="Calibri" w:hAnsi="Calibri"/>
          <w:color w:val="1E1B17"/>
        </w:rPr>
        <w:t>Section C — Shared Provisions</w:t>
      </w:r>
    </w:p>
    <w:p>
      <w:pPr>
        <w:pStyle w:val="Heading2"/>
      </w:pPr>
      <w:r>
        <w:rPr>
          <w:rFonts w:ascii="Calibri" w:hAnsi="Calibri"/>
          <w:color w:val="1E1B17"/>
        </w:rPr>
        <w:t>C1. Copyright and design</w:t>
      </w:r>
    </w:p>
    <w:p>
      <w:pPr>
        <w:spacing w:after="120"/>
      </w:pPr>
      <w:r>
        <w:rPr>
          <w:rFonts w:ascii="Calibri" w:hAnsi="Calibri"/>
          <w:sz w:val="22"/>
        </w:rPr>
        <w:t>The copyright and other intellectual property rights in all drawings, details and documents we prepare in relation to the Contract Works (the "Documents") remain with us. Subject to all sums due under the Contract being paid, you have an irrevocable, royalty-free, non-exclusive licence to use the Documents for any purpose connected with the Contract Works for which they were prepared. The licence does not extend to reproducing the design for any extension of the Contract Works or for use on any other project. We are not liable for any use of the Documents for purposes other than those for which they were prepared, and we may take action to restrain or prevent infringement of our copyright.</w:t>
      </w:r>
    </w:p>
    <w:p>
      <w:pPr>
        <w:pStyle w:val="Heading2"/>
      </w:pPr>
      <w:r>
        <w:rPr>
          <w:rFonts w:ascii="Calibri" w:hAnsi="Calibri"/>
          <w:color w:val="1E1B17"/>
        </w:rPr>
        <w:t>C2. Data protection</w:t>
      </w:r>
    </w:p>
    <w:p>
      <w:pPr>
        <w:spacing w:after="120"/>
      </w:pPr>
      <w:r>
        <w:rPr>
          <w:rFonts w:ascii="Calibri" w:hAnsi="Calibri"/>
          <w:sz w:val="22"/>
        </w:rPr>
        <w:t xml:space="preserve">We process personal data we collect from you (including your name, address, contact details and project information) to perform the Contract, manage our relationship with you and meet our legal obligations. We are the data controller in respect of that information. Full details of how we use and protect your personal data are set out in our </w:t>
      </w:r>
      <w:r>
        <w:rPr>
          <w:rFonts w:ascii="Calibri" w:hAnsi="Calibri"/>
          <w:sz w:val="22"/>
        </w:rPr>
        <w:t>Privacy Policy</w:t>
      </w:r>
      <w:r>
        <w:rPr>
          <w:rFonts w:ascii="Calibri" w:hAnsi="Calibri"/>
          <w:sz w:val="22"/>
        </w:rPr>
        <w:t>.</w:t>
      </w:r>
    </w:p>
    <w:p>
      <w:pPr>
        <w:pStyle w:val="Heading2"/>
      </w:pPr>
      <w:r>
        <w:rPr>
          <w:rFonts w:ascii="Calibri" w:hAnsi="Calibri"/>
          <w:color w:val="1E1B17"/>
        </w:rPr>
        <w:t>C3. Insurance</w:t>
      </w:r>
    </w:p>
    <w:p>
      <w:pPr>
        <w:spacing w:after="120"/>
      </w:pPr>
      <w:r>
        <w:rPr>
          <w:rFonts w:ascii="Calibri" w:hAnsi="Calibri"/>
          <w:sz w:val="22"/>
        </w:rPr>
        <w:t>We hold employer's liability insurance and public liability insurance with limits of indemnity appropriate to the size of our business and the work we undertake. Certificates are available on request.</w:t>
      </w:r>
    </w:p>
    <w:p>
      <w:pPr>
        <w:pStyle w:val="Heading2"/>
      </w:pPr>
      <w:r>
        <w:rPr>
          <w:rFonts w:ascii="Calibri" w:hAnsi="Calibri"/>
          <w:color w:val="1E1B17"/>
        </w:rPr>
        <w:t>C4. Notices</w:t>
      </w:r>
    </w:p>
    <w:p>
      <w:pPr>
        <w:spacing w:after="120"/>
      </w:pPr>
      <w:r>
        <w:rPr>
          <w:rFonts w:ascii="Calibri" w:hAnsi="Calibri"/>
          <w:sz w:val="22"/>
        </w:rPr>
        <w:t>Any notice or other communication under the Contract must be in writing and delivered by hand, by pre-paid post or by email to the address set out in the Quotation, or to such other address as is notified in writing. Notices are deemed received: if delivered by hand, when delivered; if by pre-paid post, two working days after posting; if by email, at the time the email is sent, provided no failure or non-delivery message is received. Read receipts are not required.</w:t>
      </w:r>
    </w:p>
    <w:p>
      <w:pPr>
        <w:pStyle w:val="Heading2"/>
      </w:pPr>
      <w:r>
        <w:rPr>
          <w:rFonts w:ascii="Calibri" w:hAnsi="Calibri"/>
          <w:color w:val="1E1B17"/>
        </w:rPr>
        <w:t>C5. Force majeure</w:t>
      </w:r>
    </w:p>
    <w:p>
      <w:pPr>
        <w:spacing w:after="120"/>
      </w:pPr>
      <w:r>
        <w:rPr>
          <w:rFonts w:ascii="Calibri" w:hAnsi="Calibri"/>
          <w:sz w:val="22"/>
        </w:rPr>
        <w:t>Neither party is liable for failure or delay in performing its obligations under the Contract where the failure or delay results from circumstances beyond its reasonable control. These include, without limitation, fire, flood, storm, earthquake, epidemic or pandemic, civil unrest, acts of terrorism or war, industrial action, governmental action, power failure, telecommunications failure, and material shortages affecting our supply chain. The affected party will notify the other promptly and use reasonable endeavours to mitigate the effects.</w:t>
      </w:r>
    </w:p>
    <w:p>
      <w:pPr>
        <w:pStyle w:val="Heading2"/>
      </w:pPr>
      <w:r>
        <w:rPr>
          <w:rFonts w:ascii="Calibri" w:hAnsi="Calibri"/>
          <w:color w:val="1E1B17"/>
        </w:rPr>
        <w:t>C6. Waiver</w:t>
      </w:r>
    </w:p>
    <w:p>
      <w:pPr>
        <w:spacing w:after="120"/>
      </w:pPr>
      <w:r>
        <w:rPr>
          <w:rFonts w:ascii="Calibri" w:hAnsi="Calibri"/>
          <w:sz w:val="22"/>
        </w:rPr>
        <w:t>No failure or delay by either party to exercise any right or remedy is a waiver of that or any other right or remedy. No single or partial exercise of a right or remedy prevents its further exercise.</w:t>
      </w:r>
    </w:p>
    <w:p>
      <w:pPr>
        <w:pStyle w:val="Heading2"/>
      </w:pPr>
      <w:r>
        <w:rPr>
          <w:rFonts w:ascii="Calibri" w:hAnsi="Calibri"/>
          <w:color w:val="1E1B17"/>
        </w:rPr>
        <w:t>C7. Severance</w:t>
      </w:r>
    </w:p>
    <w:p>
      <w:pPr>
        <w:spacing w:after="120"/>
      </w:pPr>
      <w:r>
        <w:rPr>
          <w:rFonts w:ascii="Calibri" w:hAnsi="Calibri"/>
          <w:sz w:val="22"/>
        </w:rPr>
        <w:t>If any provision of these terms is or becomes invalid, illegal or unenforceable, it will be modified to the minimum extent necessary to make it valid, legal and enforceable. If modification is not possible, the relevant provision will be deemed deleted. The validity of the remaining provisions is not affected.</w:t>
      </w:r>
    </w:p>
    <w:p>
      <w:pPr>
        <w:pStyle w:val="Heading2"/>
      </w:pPr>
      <w:r>
        <w:rPr>
          <w:rFonts w:ascii="Calibri" w:hAnsi="Calibri"/>
          <w:color w:val="1E1B17"/>
        </w:rPr>
        <w:t>C8. Third parties</w:t>
      </w:r>
    </w:p>
    <w:p>
      <w:pPr>
        <w:spacing w:after="120"/>
      </w:pPr>
      <w:r>
        <w:rPr>
          <w:rFonts w:ascii="Calibri" w:hAnsi="Calibri"/>
          <w:sz w:val="22"/>
        </w:rPr>
        <w:t>Nothing in the Contract confers any benefit or right to enforce any term on any person other than the parties to it, under the Contracts (Rights of Third Parties) Act 1999.</w:t>
      </w:r>
    </w:p>
    <w:p>
      <w:pPr>
        <w:pStyle w:val="Heading2"/>
      </w:pPr>
      <w:r>
        <w:rPr>
          <w:rFonts w:ascii="Calibri" w:hAnsi="Calibri"/>
          <w:color w:val="1E1B17"/>
        </w:rPr>
        <w:t>C9. Entire agreement</w:t>
      </w:r>
    </w:p>
    <w:p>
      <w:pPr>
        <w:spacing w:after="120"/>
      </w:pPr>
      <w:r>
        <w:rPr>
          <w:rFonts w:ascii="Calibri" w:hAnsi="Calibri"/>
          <w:sz w:val="22"/>
        </w:rPr>
        <w:t>The Contract is the entire agreement between us in relation to its subject matter and supersedes all earlier discussions, representations and agreements. Each party acknowledges that, in entering into the Contract, it has not relied on any statement, representation or warranty not set out in the Contract. This clause does not limit liability for fraud or fraudulent misrepresentation.</w:t>
      </w:r>
    </w:p>
    <w:p>
      <w:pPr>
        <w:pStyle w:val="Heading2"/>
      </w:pPr>
      <w:r>
        <w:rPr>
          <w:rFonts w:ascii="Calibri" w:hAnsi="Calibri"/>
          <w:color w:val="1E1B17"/>
        </w:rPr>
        <w:t>C10. Governing law and jurisdiction</w:t>
      </w:r>
    </w:p>
    <w:p>
      <w:pPr>
        <w:spacing w:after="120"/>
      </w:pPr>
      <w:r>
        <w:rPr>
          <w:rFonts w:ascii="Calibri" w:hAnsi="Calibri"/>
          <w:sz w:val="22"/>
        </w:rPr>
        <w:t>The Contract and any dispute or claim arising out of or in connection with it (including non-contractual disputes or claims) is governed by the laws of England and Wales. The courts of England and Wales have exclusive jurisdiction, except that nothing in this clause limits a consumer's right to bring proceedings in their local court if the law allows.</w:t>
      </w:r>
    </w:p>
    <w:p>
      <w:r>
        <w:br w:type="page"/>
      </w:r>
    </w:p>
    <w:p>
      <w:pPr>
        <w:pStyle w:val="Heading1"/>
      </w:pPr>
      <w:r>
        <w:rPr>
          <w:rFonts w:ascii="Calibri" w:hAnsi="Calibri"/>
          <w:color w:val="1E1B17"/>
        </w:rPr>
        <w:t>Contact &amp; version</w:t>
      </w:r>
    </w:p>
    <w:p>
      <w:pPr>
        <w:spacing w:after="120"/>
      </w:pPr>
      <w:r>
        <w:rPr>
          <w:rFonts w:ascii="Calibri" w:hAnsi="Calibri"/>
          <w:b/>
          <w:sz w:val="22"/>
        </w:rPr>
        <w:t>Reeve &amp; Co Interiors Limited</w:t>
      </w:r>
      <w:r>
        <w:rPr>
          <w:rFonts w:ascii="Calibri" w:hAnsi="Calibri"/>
          <w:sz w:val="22"/>
        </w:rPr>
        <w:br/>
      </w:r>
      <w:r>
        <w:rPr>
          <w:rFonts w:ascii="Calibri" w:hAnsi="Calibri"/>
          <w:sz w:val="22"/>
        </w:rPr>
        <w:t>Registered office and workshop: Stonham Road, Mickfield, Stowmarket, Suffolk, IP14 5LS</w:t>
      </w:r>
      <w:r>
        <w:rPr>
          <w:rFonts w:ascii="Calibri" w:hAnsi="Calibri"/>
          <w:sz w:val="22"/>
        </w:rPr>
        <w:br/>
      </w:r>
      <w:r>
        <w:rPr>
          <w:rFonts w:ascii="Calibri" w:hAnsi="Calibri"/>
          <w:sz w:val="22"/>
        </w:rPr>
        <w:t>Company number: 10430492</w:t>
      </w:r>
      <w:r>
        <w:rPr>
          <w:rFonts w:ascii="Calibri" w:hAnsi="Calibri"/>
          <w:sz w:val="22"/>
        </w:rPr>
        <w:br/>
      </w:r>
      <w:r>
        <w:rPr>
          <w:rFonts w:ascii="Calibri" w:hAnsi="Calibri"/>
          <w:sz w:val="22"/>
        </w:rPr>
        <w:t>Telephone: 01449 710500</w:t>
      </w:r>
      <w:r>
        <w:rPr>
          <w:rFonts w:ascii="Calibri" w:hAnsi="Calibri"/>
          <w:sz w:val="22"/>
        </w:rPr>
        <w:br/>
      </w:r>
      <w:r>
        <w:rPr>
          <w:rFonts w:ascii="Calibri" w:hAnsi="Calibri"/>
          <w:sz w:val="22"/>
        </w:rPr>
        <w:t xml:space="preserve">Email: </w:t>
      </w:r>
      <w:r>
        <w:rPr>
          <w:rFonts w:ascii="Calibri" w:hAnsi="Calibri"/>
          <w:sz w:val="22"/>
        </w:rPr>
        <w:t>sales@reeveandco.com</w:t>
      </w:r>
    </w:p>
    <w:p>
      <w:pPr>
        <w:spacing w:after="120"/>
      </w:pPr>
      <w:r>
        <w:rPr>
          <w:rFonts w:ascii="Calibri" w:hAnsi="Calibri"/>
          <w:sz w:val="22"/>
        </w:rPr>
        <w:t>Version dated 28 April 2026. We may update these terms from time to time. The version that applies to your contract is the one in force on the date you accept our quotation.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